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5D" w:rsidRPr="0040355F" w:rsidRDefault="00EA0E5D" w:rsidP="00EA0E5D">
      <w:pPr>
        <w:tabs>
          <w:tab w:val="left" w:pos="624"/>
        </w:tabs>
        <w:spacing w:after="0" w:line="240" w:lineRule="auto"/>
        <w:jc w:val="right"/>
        <w:rPr>
          <w:rFonts w:asciiTheme="minorBidi" w:hAnsiTheme="minorBidi" w:cstheme="minorBidi"/>
          <w:sz w:val="32"/>
          <w:szCs w:val="32"/>
        </w:rPr>
      </w:pPr>
      <w:r w:rsidRPr="0040355F">
        <w:rPr>
          <w:rFonts w:asciiTheme="minorBidi" w:hAnsiTheme="minorBidi" w:cstheme="minorBidi"/>
          <w:sz w:val="32"/>
          <w:szCs w:val="32"/>
          <w:cs/>
        </w:rPr>
        <w:tab/>
      </w:r>
    </w:p>
    <w:p w:rsidR="00EA0E5D" w:rsidRPr="0040355F" w:rsidRDefault="0040355F" w:rsidP="00EA0E5D">
      <w:pPr>
        <w:spacing w:after="0" w:line="240" w:lineRule="auto"/>
        <w:rPr>
          <w:rFonts w:asciiTheme="minorBidi" w:hAnsiTheme="minorBidi" w:cstheme="minorBidi"/>
          <w:sz w:val="32"/>
          <w:szCs w:val="32"/>
          <w:lang w:val="en-GB"/>
        </w:rPr>
      </w:pPr>
      <w:r w:rsidRPr="0040355F">
        <w:rPr>
          <w:rFonts w:asciiTheme="minorBidi" w:hAnsiTheme="minorBidi" w:cstheme="minorBidi"/>
          <w:sz w:val="32"/>
          <w:szCs w:val="32"/>
          <w:cs/>
          <w:lang w:val="en-GB"/>
        </w:rPr>
        <w:t>ข่าวประชาสัมพันธ์</w:t>
      </w:r>
    </w:p>
    <w:p w:rsidR="0040355F" w:rsidRPr="0040355F" w:rsidRDefault="0040355F" w:rsidP="00EA0E5D">
      <w:pPr>
        <w:spacing w:after="0" w:line="240" w:lineRule="auto"/>
        <w:rPr>
          <w:rFonts w:asciiTheme="minorBidi" w:hAnsiTheme="minorBidi" w:cstheme="minorBidi"/>
          <w:b/>
          <w:bCs/>
          <w:sz w:val="32"/>
          <w:szCs w:val="32"/>
          <w:cs/>
          <w:lang w:val="en-GB"/>
        </w:rPr>
      </w:pPr>
    </w:p>
    <w:p w:rsidR="00EA0E5D" w:rsidRPr="0040355F" w:rsidRDefault="00204C33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40355F">
        <w:rPr>
          <w:rFonts w:asciiTheme="minorBidi" w:hAnsiTheme="minorBidi" w:cstheme="minorBidi"/>
          <w:b/>
          <w:bCs/>
          <w:sz w:val="32"/>
          <w:szCs w:val="32"/>
        </w:rPr>
        <w:t xml:space="preserve">SCG </w:t>
      </w:r>
      <w:r w:rsidRPr="0040355F">
        <w:rPr>
          <w:rFonts w:asciiTheme="minorBidi" w:hAnsiTheme="minorBidi" w:cstheme="minorBidi"/>
          <w:b/>
          <w:bCs/>
          <w:sz w:val="32"/>
          <w:szCs w:val="32"/>
          <w:cs/>
        </w:rPr>
        <w:t>ร่วมมอบรางวัลแก่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ตลาดหลักทรัพย์ฯ </w:t>
      </w:r>
      <w:r w:rsidRPr="0040355F">
        <w:rPr>
          <w:rFonts w:asciiTheme="minorBidi" w:hAnsiTheme="minorBidi" w:cstheme="minorBidi"/>
          <w:b/>
          <w:bCs/>
          <w:sz w:val="32"/>
          <w:szCs w:val="32"/>
          <w:cs/>
        </w:rPr>
        <w:t>ใน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  <w:cs/>
        </w:rPr>
        <w:t>การรับรองมาตรฐานอาคาร “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</w:rPr>
        <w:t>LEED Zero Waste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  <w:cs/>
        </w:rPr>
        <w:t>” และ “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</w:rPr>
        <w:t xml:space="preserve">TRUE Certification 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ในระดับ 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</w:rPr>
        <w:t>Platinum</w:t>
      </w:r>
      <w:r w:rsidR="00EA0E5D" w:rsidRPr="0040355F">
        <w:rPr>
          <w:rFonts w:asciiTheme="minorBidi" w:hAnsiTheme="minorBidi" w:cstheme="minorBidi"/>
          <w:b/>
          <w:bCs/>
          <w:sz w:val="32"/>
          <w:szCs w:val="32"/>
          <w:cs/>
        </w:rPr>
        <w:t>” เป็นแห่งแรกในอาเซียน</w:t>
      </w:r>
    </w:p>
    <w:p w:rsidR="00EA0E5D" w:rsidRPr="0040355F" w:rsidRDefault="00C26773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40355F">
        <w:rPr>
          <w:rFonts w:asciiTheme="minorBidi" w:hAnsiTheme="minorBidi" w:cstheme="minorBid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B9588A1">
            <wp:simplePos x="0" y="0"/>
            <wp:positionH relativeFrom="column">
              <wp:posOffset>1200150</wp:posOffset>
            </wp:positionH>
            <wp:positionV relativeFrom="paragraph">
              <wp:posOffset>162560</wp:posOffset>
            </wp:positionV>
            <wp:extent cx="3609975" cy="24066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:rsidR="00EA0E5D" w:rsidRDefault="00EA0E5D" w:rsidP="00EA0E5D">
      <w:pPr>
        <w:spacing w:after="0" w:line="240" w:lineRule="auto"/>
        <w:jc w:val="thaiDistribute"/>
        <w:rPr>
          <w:rFonts w:asciiTheme="minorBidi" w:eastAsia="Tahoma" w:hAnsiTheme="minorBidi" w:cstheme="minorBidi"/>
          <w:sz w:val="32"/>
          <w:szCs w:val="32"/>
        </w:rPr>
      </w:pPr>
    </w:p>
    <w:p w:rsidR="0040355F" w:rsidRPr="0040355F" w:rsidRDefault="0040355F" w:rsidP="00EA0E5D">
      <w:pPr>
        <w:spacing w:after="0" w:line="240" w:lineRule="auto"/>
        <w:jc w:val="thaiDistribute"/>
        <w:rPr>
          <w:rFonts w:asciiTheme="minorBidi" w:eastAsia="Tahoma" w:hAnsiTheme="minorBidi" w:cstheme="minorBidi" w:hint="cs"/>
          <w:sz w:val="32"/>
          <w:szCs w:val="32"/>
        </w:rPr>
      </w:pPr>
    </w:p>
    <w:p w:rsidR="00EA0E5D" w:rsidRPr="0040355F" w:rsidRDefault="00EA0E5D" w:rsidP="0040355F">
      <w:pPr>
        <w:shd w:val="clear" w:color="auto" w:fill="FFFFFF" w:themeFill="background1"/>
        <w:spacing w:after="0" w:line="240" w:lineRule="auto"/>
        <w:ind w:firstLine="720"/>
        <w:jc w:val="thaiDistribute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</w:pPr>
      <w:bookmarkStart w:id="0" w:name="_GoBack"/>
      <w:bookmarkEnd w:id="0"/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อาคารตลาดหลักทรัพย์แห่งประเทศไทย ผ่านการรับรองมาตรฐานจาก 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U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.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. 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Green Building Council 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(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USGBC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) สหรัฐอเมริกา ประกอบไปด้วย “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LEED Zero Waste Certification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” และ “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TRUE Certification 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ในระดับ 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Platinum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” โดยถือเป็นแห่งแรกในอาเซียนที่ได้รับการรับรองทั้งสองมาตรฐาน โดยอาคารตลาดหลักทรัพย์ฯ เป็นอาคารสำนักงานที่มุ่งเน้นการใช้ทรัพยากรอย่างมีประสิทธิภาพ ลดขยะให้เป็นศูนย์ (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Zero Waste</w:t>
      </w:r>
      <w:r w:rsidRPr="0040355F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) สะท้อนถึงการให้ความสำคัญในการดำเนินงานด้วยความรับผิดชอบต่อสังคมและสิ่งแวดล้อมอย่างยั่งยืน </w:t>
      </w:r>
    </w:p>
    <w:p w:rsidR="00EA0E5D" w:rsidRPr="0040355F" w:rsidRDefault="00EA0E5D" w:rsidP="00EA0E5D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  <w:cs/>
        </w:rPr>
      </w:pPr>
    </w:p>
    <w:p w:rsidR="0040355F" w:rsidRDefault="00EA0E5D" w:rsidP="0040355F">
      <w:pPr>
        <w:spacing w:after="0" w:line="240" w:lineRule="auto"/>
        <w:ind w:firstLine="720"/>
        <w:jc w:val="thaiDistribute"/>
        <w:rPr>
          <w:rFonts w:asciiTheme="minorBidi" w:hAnsiTheme="minorBidi" w:cstheme="minorBidi"/>
          <w:color w:val="0D0D0D" w:themeColor="text1" w:themeTint="F2"/>
          <w:sz w:val="32"/>
          <w:szCs w:val="32"/>
        </w:rPr>
      </w:pPr>
      <w:r w:rsidRPr="0040355F">
        <w:rPr>
          <w:rFonts w:asciiTheme="minorBidi" w:hAnsiTheme="minorBidi" w:cstheme="minorBidi"/>
          <w:b/>
          <w:bCs/>
          <w:sz w:val="32"/>
          <w:szCs w:val="32"/>
          <w:cs/>
        </w:rPr>
        <w:t>นายกีรติ โกสีย์เจริญ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 ผู้ช่วยผู้จัดการ หัวหน้ากลุ่มงานบริหาร 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 xml:space="preserve">ตลาดหลักทรัพย์แห่งประเทศไทย </w:t>
      </w:r>
      <w:r w:rsidRPr="0040355F">
        <w:rPr>
          <w:rFonts w:asciiTheme="minorBidi" w:hAnsiTheme="minorBidi" w:cstheme="minorBidi"/>
          <w:sz w:val="32"/>
          <w:szCs w:val="32"/>
          <w:cs/>
        </w:rPr>
        <w:t>เปิดเผยว่า ตลาดหลักทรัพย์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>ฯ ดำเนินงานโดยคำนึงถึงสิ่งแวดล้อม สังคม และ บรรษัทภิบาล (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lang w:eastAsia="zh-CN"/>
        </w:rPr>
        <w:t>Environmental, Social, Governance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 xml:space="preserve">: 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lang w:eastAsia="zh-CN"/>
        </w:rPr>
        <w:t>ESG</w:t>
      </w:r>
      <w:r w:rsidRPr="0040355F">
        <w:rPr>
          <w:rFonts w:asciiTheme="minorBidi" w:eastAsia="Browallia New" w:hAnsiTheme="minorBidi" w:cstheme="minorBidi"/>
          <w:color w:val="000000" w:themeColor="text1"/>
          <w:sz w:val="32"/>
          <w:szCs w:val="32"/>
          <w:cs/>
          <w:lang w:eastAsia="zh-CN"/>
        </w:rPr>
        <w:t xml:space="preserve">) 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>ภายใต้วิสัยทัศน์ในการพัฒนาตลาดทุนเพื่อทุกภาคส่วน “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lang w:eastAsia="zh-CN"/>
        </w:rPr>
        <w:t xml:space="preserve">To Make the Capital Market 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>‘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lang w:eastAsia="zh-CN"/>
        </w:rPr>
        <w:t>Work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 xml:space="preserve">’ 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lang w:eastAsia="zh-CN"/>
        </w:rPr>
        <w:t>for Everyone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>”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40355F">
        <w:rPr>
          <w:rFonts w:asciiTheme="minorBidi" w:eastAsia="Browallia New" w:hAnsiTheme="minorBidi" w:cstheme="minorBidi"/>
          <w:color w:val="0D0D0D"/>
          <w:sz w:val="32"/>
          <w:szCs w:val="32"/>
          <w:cs/>
          <w:lang w:eastAsia="zh-CN"/>
        </w:rPr>
        <w:t xml:space="preserve"> </w:t>
      </w:r>
      <w:r w:rsidRPr="0040355F">
        <w:rPr>
          <w:rFonts w:asciiTheme="minorBidi" w:eastAsia="Browallia New" w:hAnsiTheme="minorBidi" w:cstheme="minorBidi"/>
          <w:sz w:val="32"/>
          <w:szCs w:val="32"/>
          <w:cs/>
          <w:lang w:eastAsia="zh-CN"/>
        </w:rPr>
        <w:t xml:space="preserve">โดยล่าสุด อาคารตลาดหลักทรัพย์ฯ ผ่านการรับรองมาตรฐานอาคารสำนักงานที่ใช้ทรัพยากรอย่างมีประสิทธิภาพ ประจำปี </w:t>
      </w:r>
      <w:r w:rsidRPr="0040355F">
        <w:rPr>
          <w:rFonts w:asciiTheme="minorBidi" w:eastAsia="Browallia New" w:hAnsiTheme="minorBidi" w:cstheme="minorBidi"/>
          <w:sz w:val="32"/>
          <w:szCs w:val="32"/>
          <w:lang w:eastAsia="zh-CN"/>
        </w:rPr>
        <w:t>2565</w:t>
      </w:r>
      <w:r w:rsidRPr="0040355F">
        <w:rPr>
          <w:rFonts w:asciiTheme="minorBidi" w:eastAsia="Browallia New" w:hAnsiTheme="minorBidi" w:cstheme="minorBidi"/>
          <w:sz w:val="32"/>
          <w:szCs w:val="32"/>
          <w:cs/>
          <w:lang w:eastAsia="zh-CN"/>
        </w:rPr>
        <w:t xml:space="preserve"> จาก </w:t>
      </w:r>
      <w:r w:rsidRPr="0040355F">
        <w:rPr>
          <w:rFonts w:asciiTheme="minorBidi" w:eastAsia="Browallia New" w:hAnsiTheme="minorBidi" w:cstheme="minorBidi"/>
          <w:sz w:val="32"/>
          <w:szCs w:val="32"/>
          <w:lang w:eastAsia="zh-CN"/>
        </w:rPr>
        <w:t>U</w:t>
      </w:r>
      <w:r w:rsidRPr="0040355F">
        <w:rPr>
          <w:rFonts w:asciiTheme="minorBidi" w:eastAsia="Browallia New" w:hAnsiTheme="minorBidi" w:cstheme="minorBidi"/>
          <w:sz w:val="32"/>
          <w:szCs w:val="32"/>
          <w:cs/>
          <w:lang w:eastAsia="zh-CN"/>
        </w:rPr>
        <w:t>.</w:t>
      </w:r>
      <w:r w:rsidRPr="0040355F">
        <w:rPr>
          <w:rFonts w:asciiTheme="minorBidi" w:eastAsia="Browallia New" w:hAnsiTheme="minorBidi" w:cstheme="minorBidi"/>
          <w:sz w:val="32"/>
          <w:szCs w:val="32"/>
          <w:lang w:eastAsia="zh-CN"/>
        </w:rPr>
        <w:t>S</w:t>
      </w:r>
      <w:r w:rsidRPr="0040355F">
        <w:rPr>
          <w:rFonts w:asciiTheme="minorBidi" w:eastAsia="Browallia New" w:hAnsiTheme="minorBidi" w:cstheme="minorBidi"/>
          <w:sz w:val="32"/>
          <w:szCs w:val="32"/>
          <w:cs/>
          <w:lang w:eastAsia="zh-CN"/>
        </w:rPr>
        <w:t xml:space="preserve">. </w:t>
      </w:r>
      <w:r w:rsidRPr="0040355F">
        <w:rPr>
          <w:rFonts w:asciiTheme="minorBidi" w:eastAsia="Browallia New" w:hAnsiTheme="minorBidi" w:cstheme="minorBidi"/>
          <w:sz w:val="32"/>
          <w:szCs w:val="32"/>
          <w:lang w:eastAsia="zh-CN"/>
        </w:rPr>
        <w:t xml:space="preserve">Green Building Council </w:t>
      </w:r>
      <w:r w:rsidRPr="0040355F">
        <w:rPr>
          <w:rFonts w:asciiTheme="minorBidi" w:eastAsia="Browallia New" w:hAnsiTheme="minorBidi" w:cstheme="minorBidi"/>
          <w:sz w:val="32"/>
          <w:szCs w:val="32"/>
          <w:cs/>
          <w:lang w:eastAsia="zh-CN"/>
        </w:rPr>
        <w:t>(</w:t>
      </w:r>
      <w:r w:rsidRPr="0040355F">
        <w:rPr>
          <w:rFonts w:asciiTheme="minorBidi" w:eastAsia="Browallia New" w:hAnsiTheme="minorBidi" w:cstheme="minorBidi"/>
          <w:sz w:val="32"/>
          <w:szCs w:val="32"/>
          <w:lang w:eastAsia="zh-CN"/>
        </w:rPr>
        <w:t>USGBC</w:t>
      </w:r>
      <w:r w:rsidRPr="0040355F">
        <w:rPr>
          <w:rFonts w:asciiTheme="minorBidi" w:eastAsia="Browallia New" w:hAnsiTheme="minorBidi" w:cstheme="minorBidi"/>
          <w:sz w:val="32"/>
          <w:szCs w:val="32"/>
          <w:cs/>
          <w:lang w:eastAsia="zh-CN"/>
        </w:rPr>
        <w:t>) สหรัฐอเมริกา ถือเป็นการ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สะท้อนความมุ่งมั่นของตลาดหลักทรัพย์ฯ ตั้งแต่ระดับนโยบายจนถึงพนักงานที่ร่วม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lastRenderedPageBreak/>
        <w:t xml:space="preserve">ขับเคลื่อนการใช้ทรัพยากรอย่างคุ้มค่าและเกิดประสิทธิภาพสูงสุด โดยดำเนินการลดปริมาณขยะที่นำไปฝังกลบให้เป็นศูนย์ </w:t>
      </w:r>
    </w:p>
    <w:p w:rsidR="0040355F" w:rsidRDefault="0040355F" w:rsidP="00EA0E5D">
      <w:pPr>
        <w:spacing w:after="0" w:line="240" w:lineRule="auto"/>
        <w:jc w:val="thaiDistribute"/>
        <w:rPr>
          <w:rFonts w:asciiTheme="minorBidi" w:hAnsiTheme="minorBidi" w:cstheme="minorBidi"/>
          <w:color w:val="0D0D0D" w:themeColor="text1" w:themeTint="F2"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thaiDistribute"/>
        <w:rPr>
          <w:rFonts w:asciiTheme="minorBidi" w:hAnsiTheme="minorBidi" w:cstheme="minorBidi"/>
          <w:color w:val="0D0D0D" w:themeColor="text1" w:themeTint="F2"/>
          <w:sz w:val="32"/>
          <w:szCs w:val="32"/>
        </w:rPr>
      </w:pP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(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</w:rPr>
        <w:t>Zero Waste to Landfill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) ตั้งแต่ปี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</w:rPr>
        <w:t xml:space="preserve"> 2563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 xml:space="preserve"> มีการจัดการขยะเพื่อนำไปใช้ประโยชน์ตามหลัก 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</w:rPr>
        <w:t xml:space="preserve">3R 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(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</w:rPr>
        <w:t>Reduce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-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</w:rPr>
        <w:t>Reuse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-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</w:rPr>
        <w:t>Recycle</w:t>
      </w:r>
      <w:r w:rsidRPr="0040355F"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  <w:t>) พร้อมขยายความร่วมมือกับองค์กรพันธมิตร การนำนวัตกรรมและเทคโนโลยีมาบริหารจัดการการใช้ทรัพยากร รวมถึงการส่งเสริมกระบวนการจัดหาคู่ค้า สินค้า และบริการที่เป็นมิตรต่อสิ่งแวดล้อม</w:t>
      </w:r>
    </w:p>
    <w:p w:rsidR="00EA0E5D" w:rsidRPr="0040355F" w:rsidRDefault="00EA0E5D" w:rsidP="00EA0E5D">
      <w:pPr>
        <w:spacing w:after="0" w:line="240" w:lineRule="auto"/>
        <w:jc w:val="thaiDistribute"/>
        <w:rPr>
          <w:rFonts w:asciiTheme="minorBidi" w:hAnsiTheme="minorBidi" w:cstheme="minorBidi"/>
          <w:color w:val="0D0D0D" w:themeColor="text1" w:themeTint="F2"/>
          <w:sz w:val="32"/>
          <w:szCs w:val="32"/>
          <w:cs/>
        </w:rPr>
      </w:pPr>
    </w:p>
    <w:p w:rsidR="00EA0E5D" w:rsidRPr="0040355F" w:rsidRDefault="00EA0E5D" w:rsidP="0040355F">
      <w:pPr>
        <w:spacing w:after="0" w:line="240" w:lineRule="auto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40355F">
        <w:rPr>
          <w:rFonts w:asciiTheme="minorBidi" w:hAnsiTheme="minorBidi" w:cstheme="minorBidi"/>
          <w:b/>
          <w:bCs/>
          <w:sz w:val="32"/>
          <w:szCs w:val="32"/>
          <w:cs/>
        </w:rPr>
        <w:t>นายวชิระชัย คูนำวัฒนา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 กรรมการผู้จัดการ บริษัท เอสซีจี บิลดิ้ง แอนด์ ลีฟวิ่งแคร์คอนซัลติ้ง จำกัด เปิดเผยว่า บริษัทมีความยินดีอย่างยิ่งที่มีส่วนในการให้คำปรึกษาแก่ตลาดหลักทรัพย์ฯ เพื่อให้ได้รับมาตรฐานการรับรองในครั้งนื้ ด้วย</w:t>
      </w:r>
      <w:r w:rsidRPr="0040355F">
        <w:rPr>
          <w:rFonts w:asciiTheme="minorBidi" w:eastAsia="Browallia New" w:hAnsiTheme="minorBidi" w:cstheme="minorBidi"/>
          <w:sz w:val="32"/>
          <w:szCs w:val="32"/>
          <w:cs/>
          <w:lang w:eastAsia="zh-CN"/>
        </w:rPr>
        <w:t xml:space="preserve">คะแนนประเมินระดับ Platinum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ตามมาตรฐานการรับรองจาก </w:t>
      </w:r>
      <w:r w:rsidRPr="0040355F">
        <w:rPr>
          <w:rFonts w:asciiTheme="minorBidi" w:eastAsia="Browallia New" w:hAnsiTheme="minorBidi" w:cstheme="minorBidi"/>
          <w:sz w:val="32"/>
          <w:szCs w:val="32"/>
          <w:lang w:eastAsia="zh-CN"/>
        </w:rPr>
        <w:t>USGBC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 ทั้งนี้ </w:t>
      </w:r>
      <w:r w:rsidRPr="0040355F">
        <w:rPr>
          <w:rFonts w:asciiTheme="minorBidi" w:hAnsiTheme="minorBidi" w:cstheme="minorBidi"/>
          <w:sz w:val="32"/>
          <w:szCs w:val="32"/>
        </w:rPr>
        <w:t xml:space="preserve">SCG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ให้ความสำคัญกับการแก้ปัญหาโลกร้อน จึงนำแนวทางการพัฒนาอย่างยั่งยืน </w:t>
      </w:r>
      <w:r w:rsidRPr="0040355F">
        <w:rPr>
          <w:rFonts w:asciiTheme="minorBidi" w:hAnsiTheme="minorBidi" w:cstheme="minorBidi"/>
          <w:sz w:val="32"/>
          <w:szCs w:val="32"/>
        </w:rPr>
        <w:t xml:space="preserve">ESG 4 Plus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มาใช้ในการดำเนินธุรกิจด้วยความรับผิดชอบต่อสังคม ชุมชน และสิ่งแวดล้อม คือ </w:t>
      </w:r>
      <w:r w:rsidRPr="0040355F">
        <w:rPr>
          <w:rFonts w:asciiTheme="minorBidi" w:hAnsiTheme="minorBidi" w:cstheme="minorBidi"/>
          <w:sz w:val="32"/>
          <w:szCs w:val="32"/>
        </w:rPr>
        <w:t>1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มุ่งเน้น </w:t>
      </w:r>
      <w:r w:rsidRPr="0040355F">
        <w:rPr>
          <w:rFonts w:asciiTheme="minorBidi" w:hAnsiTheme="minorBidi" w:cstheme="minorBidi"/>
          <w:sz w:val="32"/>
          <w:szCs w:val="32"/>
        </w:rPr>
        <w:t>NET ZERO  2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Pr="0040355F">
        <w:rPr>
          <w:rFonts w:asciiTheme="minorBidi" w:hAnsiTheme="minorBidi" w:cstheme="minorBidi"/>
          <w:sz w:val="32"/>
          <w:szCs w:val="32"/>
        </w:rPr>
        <w:t>GO Green 3</w:t>
      </w:r>
      <w:r w:rsidRPr="0040355F">
        <w:rPr>
          <w:rFonts w:asciiTheme="minorBidi" w:hAnsiTheme="minorBidi" w:cstheme="minorBidi"/>
          <w:sz w:val="32"/>
          <w:szCs w:val="32"/>
          <w:cs/>
        </w:rPr>
        <w:t>)</w:t>
      </w:r>
      <w:r w:rsidRPr="0040355F">
        <w:rPr>
          <w:rFonts w:asciiTheme="minorBidi" w:hAnsiTheme="minorBidi" w:cstheme="minorBidi"/>
          <w:sz w:val="32"/>
          <w:szCs w:val="32"/>
        </w:rPr>
        <w:t xml:space="preserve"> Lean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เหลื่อมล้ำ และ </w:t>
      </w:r>
      <w:r w:rsidRPr="0040355F">
        <w:rPr>
          <w:rFonts w:asciiTheme="minorBidi" w:hAnsiTheme="minorBidi" w:cstheme="minorBidi"/>
          <w:sz w:val="32"/>
          <w:szCs w:val="32"/>
        </w:rPr>
        <w:t>4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ย้ำร่วมมือ  ทั้งนี้ บริษัท เอสซีจี บิลดิ้ง แอนด์ ลีฟวิ่งแคร์คอนซัลติ้ง จำกัด มีเป้าหมายที่จะเป็นส่วนหนึ่งในการส่งเสริมและสนับสนุนองค์กรต่างๆ ให้บรรลุเป้าหมาย </w:t>
      </w:r>
      <w:r w:rsidRPr="0040355F">
        <w:rPr>
          <w:rFonts w:asciiTheme="minorBidi" w:hAnsiTheme="minorBidi" w:cstheme="minorBidi"/>
          <w:sz w:val="32"/>
          <w:szCs w:val="32"/>
        </w:rPr>
        <w:t xml:space="preserve">NET ZERO </w:t>
      </w:r>
      <w:r w:rsidRPr="0040355F">
        <w:rPr>
          <w:rFonts w:asciiTheme="minorBidi" w:hAnsiTheme="minorBidi" w:cstheme="minorBidi"/>
          <w:sz w:val="32"/>
          <w:szCs w:val="32"/>
          <w:cs/>
        </w:rPr>
        <w:t>ซึ่งการที่ตลาดหลักทรัพย์ฯ ได้รับการรับรองมาตรฐาน “</w:t>
      </w:r>
      <w:r w:rsidRPr="0040355F">
        <w:rPr>
          <w:rFonts w:asciiTheme="minorBidi" w:hAnsiTheme="minorBidi" w:cstheme="minorBidi"/>
          <w:sz w:val="32"/>
          <w:szCs w:val="32"/>
        </w:rPr>
        <w:t>LEED Zero Waste</w:t>
      </w:r>
      <w:r w:rsidRPr="0040355F">
        <w:rPr>
          <w:rFonts w:asciiTheme="minorBidi" w:hAnsiTheme="minorBidi" w:cstheme="minorBidi"/>
          <w:sz w:val="32"/>
          <w:szCs w:val="32"/>
          <w:cs/>
        </w:rPr>
        <w:t>” และ “</w:t>
      </w:r>
      <w:r w:rsidRPr="0040355F">
        <w:rPr>
          <w:rFonts w:asciiTheme="minorBidi" w:hAnsiTheme="minorBidi" w:cstheme="minorBidi"/>
          <w:sz w:val="32"/>
          <w:szCs w:val="32"/>
        </w:rPr>
        <w:t xml:space="preserve">TRUE Certification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ในระดับ </w:t>
      </w:r>
      <w:r w:rsidRPr="0040355F">
        <w:rPr>
          <w:rFonts w:asciiTheme="minorBidi" w:hAnsiTheme="minorBidi" w:cstheme="minorBidi"/>
          <w:sz w:val="32"/>
          <w:szCs w:val="32"/>
        </w:rPr>
        <w:t>Platinum</w:t>
      </w:r>
      <w:r w:rsidRPr="0040355F">
        <w:rPr>
          <w:rFonts w:asciiTheme="minorBidi" w:hAnsiTheme="minorBidi" w:cstheme="minorBidi"/>
          <w:sz w:val="32"/>
          <w:szCs w:val="32"/>
          <w:cs/>
        </w:rPr>
        <w:t>”  เป็นอาคารแห่งแรกในอาเซียนในครั้งนื้ นับเป็นส่วนหนึ่งของความสำเร็จ และก้าวสำคัญของบริษัทที่ได้มีส่วนร่วมในการสนับสนุนเพื่อเป็นแนวทางให้กับองค์กรต่างๆ ต่อไป</w:t>
      </w:r>
    </w:p>
    <w:p w:rsidR="00EA0E5D" w:rsidRPr="0040355F" w:rsidRDefault="00EA0E5D" w:rsidP="00EA0E5D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  <w:r w:rsidRPr="0040355F">
        <w:rPr>
          <w:rFonts w:asciiTheme="minorBidi" w:hAnsiTheme="minorBidi" w:cstheme="minorBidi"/>
          <w:sz w:val="32"/>
          <w:szCs w:val="32"/>
          <w:cs/>
        </w:rPr>
        <w:t>การรับรองมาตรฐานดังกล่าวจะมอบให้กับอาคารที่มีการบริหารจัดการทรัพยากรในอาคารอย่างมีประสิทธิภาพสูงสุดตลอดทั้งห่วงโซ่อุปทาน (</w:t>
      </w:r>
      <w:r w:rsidRPr="0040355F">
        <w:rPr>
          <w:rFonts w:asciiTheme="minorBidi" w:hAnsiTheme="minorBidi" w:cstheme="minorBidi"/>
          <w:sz w:val="32"/>
          <w:szCs w:val="32"/>
        </w:rPr>
        <w:t>Supply Chain</w:t>
      </w:r>
      <w:r w:rsidRPr="0040355F">
        <w:rPr>
          <w:rFonts w:asciiTheme="minorBidi" w:hAnsiTheme="minorBidi" w:cstheme="minorBidi"/>
          <w:sz w:val="32"/>
          <w:szCs w:val="32"/>
          <w:cs/>
        </w:rPr>
        <w:t>) โดยยึดหลักการเศรษฐกิจหมุนเวียน (</w:t>
      </w:r>
      <w:r w:rsidRPr="0040355F">
        <w:rPr>
          <w:rFonts w:asciiTheme="minorBidi" w:hAnsiTheme="minorBidi" w:cstheme="minorBidi"/>
          <w:sz w:val="32"/>
          <w:szCs w:val="32"/>
        </w:rPr>
        <w:t>Circular Economy</w:t>
      </w:r>
      <w:r w:rsidRPr="0040355F">
        <w:rPr>
          <w:rFonts w:asciiTheme="minorBidi" w:hAnsiTheme="minorBidi" w:cstheme="minorBidi"/>
          <w:sz w:val="32"/>
          <w:szCs w:val="32"/>
          <w:cs/>
        </w:rPr>
        <w:t>) นอกจากนี้อาคารที่ได้การรับรองจะต้องใช้ประโยชน์จากขยะที่เกิดขึ้นมากกว่าร้อยละ 90 โดยหลีกเลี่ยงการจัดการที่ส่งผลกระทบต่อสิ่งแวดล้อม เช่น การนำไปใช้เป็นเชื้อเพลิง การฝังกลบ และการทำลายสิ่งแวดล้อมอื่นๆ และมีการปนเปื้อนของขยะน้อยกว่าร้อยละ 10 โดยพิจารณาขยะทุกประเภท ด้วยความร่วมมือกับคู่ธุรกิจในการปรับปรุงบรรจุภัณฑ์</w:t>
      </w:r>
      <w:r w:rsidRPr="0040355F">
        <w:rPr>
          <w:rFonts w:asciiTheme="minorBidi" w:hAnsiTheme="minorBidi" w:cstheme="minorBidi"/>
          <w:sz w:val="32"/>
          <w:szCs w:val="32"/>
        </w:rPr>
        <w:t xml:space="preserve">, </w:t>
      </w:r>
      <w:r w:rsidRPr="0040355F">
        <w:rPr>
          <w:rFonts w:asciiTheme="minorBidi" w:hAnsiTheme="minorBidi" w:cstheme="minorBidi"/>
          <w:sz w:val="32"/>
          <w:szCs w:val="32"/>
          <w:cs/>
        </w:rPr>
        <w:t>การรับสินค้าคืนหลังการใช้งาน (</w:t>
      </w:r>
      <w:r w:rsidRPr="0040355F">
        <w:rPr>
          <w:rFonts w:asciiTheme="minorBidi" w:hAnsiTheme="minorBidi" w:cstheme="minorBidi"/>
          <w:sz w:val="32"/>
          <w:szCs w:val="32"/>
        </w:rPr>
        <w:t>Product Take back program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การนำบรรจุภัณฑ์ไปรีไซเคิล รวมถึงการเพิ่มมูลค่าด้วยการ </w:t>
      </w:r>
      <w:r w:rsidRPr="0040355F">
        <w:rPr>
          <w:rFonts w:asciiTheme="minorBidi" w:hAnsiTheme="minorBidi" w:cstheme="minorBidi"/>
          <w:sz w:val="32"/>
          <w:szCs w:val="32"/>
        </w:rPr>
        <w:t xml:space="preserve">upcycling </w:t>
      </w:r>
    </w:p>
    <w:p w:rsidR="00EA0E5D" w:rsidRPr="0040355F" w:rsidRDefault="00EA0E5D" w:rsidP="00EA0E5D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  <w:lang w:val="en-GB"/>
        </w:rPr>
      </w:pPr>
      <w:r w:rsidRPr="0040355F">
        <w:rPr>
          <w:rFonts w:asciiTheme="minorBidi" w:hAnsiTheme="minorBidi" w:cstheme="minorBidi"/>
          <w:sz w:val="32"/>
          <w:szCs w:val="32"/>
          <w:cs/>
        </w:rPr>
        <w:t xml:space="preserve">อีกส่วนหนึ่งที่ทำให้อาคารได้การรับรอง คือความชัดเจนทางด้านนโยบาย และการมีส่วนร่วมของผู้บริหาร และพนักงาน ซึ่งพนักงานและคู่ธุรกิจของอาคารตลาดหลักทรัพย์ได้รับการอบรมและมีส่วนร่วมในด้าน </w:t>
      </w:r>
      <w:r w:rsidRPr="0040355F">
        <w:rPr>
          <w:rFonts w:asciiTheme="minorBidi" w:hAnsiTheme="minorBidi" w:cstheme="minorBidi"/>
          <w:sz w:val="32"/>
          <w:szCs w:val="32"/>
        </w:rPr>
        <w:t xml:space="preserve">zero waste </w:t>
      </w:r>
      <w:r w:rsidRPr="0040355F">
        <w:rPr>
          <w:rFonts w:asciiTheme="minorBidi" w:hAnsiTheme="minorBidi" w:cstheme="minorBidi"/>
          <w:sz w:val="32"/>
          <w:szCs w:val="32"/>
          <w:cs/>
        </w:rPr>
        <w:lastRenderedPageBreak/>
        <w:t xml:space="preserve">ยิ่งไปกว่านั้น อาคารตลาดหลักทรัพย์ยังมีการคำนวณการปลดปล่อยก๊าซคาร์บอนไดออกไซด์สำหรับการจัดการขยะตลอดทั้ง </w:t>
      </w:r>
      <w:r w:rsidRPr="0040355F">
        <w:rPr>
          <w:rFonts w:asciiTheme="minorBidi" w:hAnsiTheme="minorBidi" w:cstheme="minorBidi"/>
          <w:sz w:val="32"/>
          <w:szCs w:val="32"/>
        </w:rPr>
        <w:t xml:space="preserve">supply chain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เป็นต้น </w:t>
      </w:r>
    </w:p>
    <w:p w:rsidR="00EA0E5D" w:rsidRPr="0040355F" w:rsidRDefault="00EA0E5D" w:rsidP="00EA0E5D">
      <w:pPr>
        <w:shd w:val="clear" w:color="auto" w:fill="FFFFFF"/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p w:rsidR="0040355F" w:rsidRDefault="0040355F" w:rsidP="00EA0E5D">
      <w:pPr>
        <w:shd w:val="clear" w:color="auto" w:fill="FFFFFF" w:themeFill="background1"/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p w:rsidR="00EA0E5D" w:rsidRPr="0040355F" w:rsidRDefault="00EA0E5D" w:rsidP="00EA0E5D">
      <w:pPr>
        <w:shd w:val="clear" w:color="auto" w:fill="FFFFFF" w:themeFill="background1"/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40355F">
        <w:rPr>
          <w:rFonts w:asciiTheme="minorBidi" w:hAnsiTheme="minorBidi" w:cstheme="minorBidi"/>
          <w:sz w:val="32"/>
          <w:szCs w:val="32"/>
          <w:cs/>
        </w:rPr>
        <w:t>ที่ผ่านมาตลาดหลักทรัพย์ฯ ได้รับรางวัลสำนักงานสีเขียวที่เป็นมิตรกับสิ่งแวดล้อม (</w:t>
      </w:r>
      <w:r w:rsidRPr="0040355F">
        <w:rPr>
          <w:rFonts w:asciiTheme="minorBidi" w:hAnsiTheme="minorBidi" w:cstheme="minorBidi"/>
          <w:sz w:val="32"/>
          <w:szCs w:val="32"/>
        </w:rPr>
        <w:t>Green Office</w:t>
      </w:r>
      <w:r w:rsidRPr="0040355F">
        <w:rPr>
          <w:rFonts w:asciiTheme="minorBidi" w:hAnsiTheme="minorBidi" w:cstheme="minorBidi"/>
          <w:sz w:val="32"/>
          <w:szCs w:val="32"/>
          <w:cs/>
        </w:rPr>
        <w:t>) ระดับดีเยี่ยม (</w:t>
      </w:r>
      <w:r w:rsidRPr="0040355F">
        <w:rPr>
          <w:rFonts w:asciiTheme="minorBidi" w:hAnsiTheme="minorBidi" w:cstheme="minorBidi"/>
          <w:sz w:val="32"/>
          <w:szCs w:val="32"/>
        </w:rPr>
        <w:t>Gold Level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จากกรมส่งเสริมคุณภาพสิ่งแวดล้อม รางวัล </w:t>
      </w:r>
      <w:r w:rsidRPr="0040355F">
        <w:rPr>
          <w:rFonts w:asciiTheme="minorBidi" w:hAnsiTheme="minorBidi" w:cstheme="minorBidi"/>
          <w:sz w:val="32"/>
          <w:szCs w:val="32"/>
        </w:rPr>
        <w:t xml:space="preserve">Thailand energy award </w:t>
      </w:r>
      <w:r w:rsidRPr="0040355F">
        <w:rPr>
          <w:rFonts w:asciiTheme="minorBidi" w:hAnsiTheme="minorBidi" w:cstheme="minorBidi"/>
          <w:sz w:val="32"/>
          <w:szCs w:val="32"/>
          <w:cs/>
        </w:rPr>
        <w:t>ประเภทอาคารที่ใช้พลังงานเป็นศูนย์ (</w:t>
      </w:r>
      <w:r w:rsidRPr="0040355F">
        <w:rPr>
          <w:rFonts w:asciiTheme="minorBidi" w:hAnsiTheme="minorBidi" w:cstheme="minorBidi"/>
          <w:sz w:val="32"/>
          <w:szCs w:val="32"/>
        </w:rPr>
        <w:t>Zero energy building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จากกรมพัฒนาพลังงานทดแทนและอนุรักษ์พลังงาน และรางวัล </w:t>
      </w:r>
      <w:r w:rsidRPr="0040355F">
        <w:rPr>
          <w:rFonts w:asciiTheme="minorBidi" w:hAnsiTheme="minorBidi" w:cstheme="minorBidi"/>
          <w:sz w:val="32"/>
          <w:szCs w:val="32"/>
        </w:rPr>
        <w:t xml:space="preserve">ASEAN Energy Award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 จาก </w:t>
      </w:r>
      <w:r w:rsidRPr="0040355F">
        <w:rPr>
          <w:rFonts w:asciiTheme="minorBidi" w:hAnsiTheme="minorBidi" w:cstheme="minorBidi"/>
          <w:sz w:val="32"/>
          <w:szCs w:val="32"/>
        </w:rPr>
        <w:t xml:space="preserve">ASEAN Center of Energy </w:t>
      </w:r>
      <w:r w:rsidRPr="0040355F">
        <w:rPr>
          <w:rFonts w:asciiTheme="minorBidi" w:hAnsiTheme="minorBidi" w:cstheme="minorBidi"/>
          <w:sz w:val="32"/>
          <w:szCs w:val="32"/>
          <w:cs/>
        </w:rPr>
        <w:t>(</w:t>
      </w:r>
      <w:r w:rsidRPr="0040355F">
        <w:rPr>
          <w:rFonts w:asciiTheme="minorBidi" w:hAnsiTheme="minorBidi" w:cstheme="minorBidi"/>
          <w:sz w:val="32"/>
          <w:szCs w:val="32"/>
        </w:rPr>
        <w:t>ACE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และยังได้รับการรับรองอาคารเพื่อสิ่งแวดล้อมมาตรฐานสากล </w:t>
      </w:r>
      <w:r w:rsidRPr="0040355F">
        <w:rPr>
          <w:rFonts w:asciiTheme="minorBidi" w:hAnsiTheme="minorBidi" w:cstheme="minorBidi"/>
          <w:sz w:val="32"/>
          <w:szCs w:val="32"/>
        </w:rPr>
        <w:t>LEED Platinum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: </w:t>
      </w:r>
      <w:r w:rsidRPr="0040355F">
        <w:rPr>
          <w:rFonts w:asciiTheme="minorBidi" w:hAnsiTheme="minorBidi" w:cstheme="minorBidi"/>
          <w:sz w:val="32"/>
          <w:szCs w:val="32"/>
        </w:rPr>
        <w:t xml:space="preserve">Operation and Maintenance </w:t>
      </w:r>
      <w:r w:rsidRPr="0040355F">
        <w:rPr>
          <w:rFonts w:asciiTheme="minorBidi" w:hAnsiTheme="minorBidi" w:cstheme="minorBidi"/>
          <w:sz w:val="32"/>
          <w:szCs w:val="32"/>
          <w:cs/>
        </w:rPr>
        <w:t>(</w:t>
      </w:r>
      <w:r w:rsidRPr="0040355F">
        <w:rPr>
          <w:rFonts w:asciiTheme="minorBidi" w:hAnsiTheme="minorBidi" w:cstheme="minorBidi"/>
          <w:sz w:val="32"/>
          <w:szCs w:val="32"/>
        </w:rPr>
        <w:t>O</w:t>
      </w:r>
      <w:r w:rsidRPr="0040355F">
        <w:rPr>
          <w:rFonts w:asciiTheme="minorBidi" w:hAnsiTheme="minorBidi" w:cstheme="minorBidi"/>
          <w:sz w:val="32"/>
          <w:szCs w:val="32"/>
          <w:cs/>
        </w:rPr>
        <w:t>+</w:t>
      </w:r>
      <w:r w:rsidRPr="0040355F">
        <w:rPr>
          <w:rFonts w:asciiTheme="minorBidi" w:hAnsiTheme="minorBidi" w:cstheme="minorBidi"/>
          <w:sz w:val="32"/>
          <w:szCs w:val="32"/>
        </w:rPr>
        <w:t>M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ระดับสูงสุด จาก </w:t>
      </w:r>
      <w:r w:rsidRPr="0040355F">
        <w:rPr>
          <w:rFonts w:asciiTheme="minorBidi" w:hAnsiTheme="minorBidi" w:cstheme="minorBidi"/>
          <w:sz w:val="32"/>
          <w:szCs w:val="32"/>
        </w:rPr>
        <w:t>U</w:t>
      </w:r>
      <w:r w:rsidRPr="0040355F">
        <w:rPr>
          <w:rFonts w:asciiTheme="minorBidi" w:hAnsiTheme="minorBidi" w:cstheme="minorBidi"/>
          <w:sz w:val="32"/>
          <w:szCs w:val="32"/>
          <w:cs/>
        </w:rPr>
        <w:t>.</w:t>
      </w:r>
      <w:r w:rsidRPr="0040355F">
        <w:rPr>
          <w:rFonts w:asciiTheme="minorBidi" w:hAnsiTheme="minorBidi" w:cstheme="minorBidi"/>
          <w:sz w:val="32"/>
          <w:szCs w:val="32"/>
        </w:rPr>
        <w:t>S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40355F">
        <w:rPr>
          <w:rFonts w:asciiTheme="minorBidi" w:hAnsiTheme="minorBidi" w:cstheme="minorBidi"/>
          <w:sz w:val="32"/>
          <w:szCs w:val="32"/>
        </w:rPr>
        <w:t xml:space="preserve">Green Building Council </w:t>
      </w:r>
      <w:r w:rsidRPr="0040355F">
        <w:rPr>
          <w:rFonts w:asciiTheme="minorBidi" w:hAnsiTheme="minorBidi" w:cstheme="minorBidi"/>
          <w:sz w:val="32"/>
          <w:szCs w:val="32"/>
          <w:cs/>
        </w:rPr>
        <w:t>(</w:t>
      </w:r>
      <w:r w:rsidRPr="0040355F">
        <w:rPr>
          <w:rFonts w:asciiTheme="minorBidi" w:hAnsiTheme="minorBidi" w:cstheme="minorBidi"/>
          <w:sz w:val="32"/>
          <w:szCs w:val="32"/>
        </w:rPr>
        <w:t>USGBC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) อีกด้วย  </w:t>
      </w:r>
    </w:p>
    <w:p w:rsidR="00EA0E5D" w:rsidRPr="0040355F" w:rsidRDefault="00EA0E5D" w:rsidP="00EA0E5D">
      <w:pPr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rPr>
          <w:rFonts w:asciiTheme="minorBidi" w:hAnsiTheme="minorBidi" w:cstheme="minorBidi"/>
          <w:b/>
          <w:bCs/>
          <w:sz w:val="32"/>
          <w:szCs w:val="32"/>
          <w:u w:val="single"/>
          <w:cs/>
        </w:rPr>
      </w:pPr>
      <w:r w:rsidRPr="0040355F">
        <w:rPr>
          <w:rFonts w:asciiTheme="minorBidi" w:hAnsiTheme="minorBidi" w:cstheme="minorBidi"/>
          <w:b/>
          <w:bCs/>
          <w:sz w:val="32"/>
          <w:szCs w:val="32"/>
          <w:u w:val="single"/>
          <w:cs/>
        </w:rPr>
        <w:t xml:space="preserve">เกี่ยวบริษัท </w:t>
      </w:r>
      <w:r w:rsidRPr="0040355F">
        <w:rPr>
          <w:rFonts w:asciiTheme="minorBidi" w:hAnsiTheme="minorBidi" w:cstheme="minorBidi"/>
          <w:b/>
          <w:bCs/>
          <w:sz w:val="32"/>
          <w:szCs w:val="32"/>
          <w:u w:val="single"/>
        </w:rPr>
        <w:t xml:space="preserve">SCG Building &amp; Living Care Consulting </w:t>
      </w:r>
    </w:p>
    <w:p w:rsidR="00B80280" w:rsidRPr="0040355F" w:rsidRDefault="00EA0E5D" w:rsidP="00EA0E5D">
      <w:p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40355F">
        <w:rPr>
          <w:rFonts w:asciiTheme="minorBidi" w:hAnsiTheme="minorBidi" w:cstheme="minorBidi"/>
          <w:sz w:val="32"/>
          <w:szCs w:val="32"/>
          <w:cs/>
        </w:rPr>
        <w:t xml:space="preserve">บริษัท เอสซีจี บิลดิ้ง แอนด์ ลีฟวิ่งแคร์คอนซัลติ้ง จำกัด  เป็นบริษัทที่นำประสบการณ์การให้บริการและคำปรึกษาแก่อาคารเพื่อได้รับการรับรองมาตรฐานระดับสากลมาแล้วกว่า </w:t>
      </w:r>
      <w:r w:rsidRPr="0040355F">
        <w:rPr>
          <w:rFonts w:asciiTheme="minorBidi" w:hAnsiTheme="minorBidi" w:cstheme="minorBidi"/>
          <w:sz w:val="32"/>
          <w:szCs w:val="32"/>
        </w:rPr>
        <w:t xml:space="preserve">200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โครงการ และองค์ความรู้ด้านความยั่งยืนของ </w:t>
      </w:r>
      <w:r w:rsidRPr="0040355F">
        <w:rPr>
          <w:rFonts w:asciiTheme="minorBidi" w:hAnsiTheme="minorBidi" w:cstheme="minorBidi"/>
          <w:sz w:val="32"/>
          <w:szCs w:val="32"/>
        </w:rPr>
        <w:t>SCG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 ที่สะสมมากว่า </w:t>
      </w:r>
      <w:r w:rsidRPr="0040355F">
        <w:rPr>
          <w:rFonts w:asciiTheme="minorBidi" w:hAnsiTheme="minorBidi" w:cstheme="minorBidi"/>
          <w:sz w:val="32"/>
          <w:szCs w:val="32"/>
        </w:rPr>
        <w:t xml:space="preserve">10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ปี โดยมีบริการตามมาตรฐานอาคารเพื่อความยั่งยืนต่างๆ เช่น LEED, TREES, fitwel, และ TRUE มาผสานกันเพื่อนำเสนอบริการใหม่ คือบริการให้คำปรึกษาด้าน </w:t>
      </w:r>
      <w:r w:rsidRPr="0040355F">
        <w:rPr>
          <w:rFonts w:asciiTheme="minorBidi" w:hAnsiTheme="minorBidi" w:cstheme="minorBidi"/>
          <w:sz w:val="32"/>
          <w:szCs w:val="32"/>
        </w:rPr>
        <w:t xml:space="preserve">NET ZERO BUILDING 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เพื่อเป็นส่วนหนึ่งของสังคมที่ช่วยส่งเสริมและสนับสนุนทุกภาคส่วน ให้ประสบความสำเร็จตามพันธกิจ </w:t>
      </w:r>
      <w:r w:rsidRPr="0040355F">
        <w:rPr>
          <w:rFonts w:asciiTheme="minorBidi" w:hAnsiTheme="minorBidi" w:cstheme="minorBidi"/>
          <w:sz w:val="32"/>
          <w:szCs w:val="32"/>
        </w:rPr>
        <w:t xml:space="preserve">NET ZERO MISSION 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ภายใต้แนวคิด </w:t>
      </w:r>
      <w:r w:rsidRPr="0040355F">
        <w:rPr>
          <w:rFonts w:asciiTheme="minorBidi" w:hAnsiTheme="minorBidi" w:cstheme="minorBidi"/>
          <w:sz w:val="32"/>
          <w:szCs w:val="32"/>
        </w:rPr>
        <w:t xml:space="preserve">Pathway to NET ZERO </w:t>
      </w:r>
    </w:p>
    <w:p w:rsidR="00B80280" w:rsidRPr="0040355F" w:rsidRDefault="00B80280" w:rsidP="00EA0E5D">
      <w:pPr>
        <w:spacing w:after="0" w:line="240" w:lineRule="auto"/>
        <w:rPr>
          <w:rFonts w:asciiTheme="minorBidi" w:hAnsiTheme="minorBidi" w:cstheme="minorBidi"/>
          <w:sz w:val="32"/>
          <w:szCs w:val="32"/>
          <w:u w:val="single"/>
        </w:rPr>
      </w:pPr>
    </w:p>
    <w:p w:rsidR="00B80280" w:rsidRPr="0040355F" w:rsidRDefault="00B80280" w:rsidP="00EA0E5D">
      <w:pPr>
        <w:spacing w:after="0" w:line="240" w:lineRule="auto"/>
        <w:rPr>
          <w:rFonts w:asciiTheme="minorBidi" w:hAnsiTheme="minorBidi" w:cstheme="minorBidi"/>
          <w:sz w:val="32"/>
          <w:szCs w:val="32"/>
          <w:u w:val="single"/>
        </w:rPr>
      </w:pPr>
    </w:p>
    <w:p w:rsidR="00EA0E5D" w:rsidRPr="0040355F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sz w:val="32"/>
          <w:szCs w:val="32"/>
        </w:rPr>
      </w:pPr>
      <w:r w:rsidRPr="0040355F">
        <w:rPr>
          <w:rFonts w:asciiTheme="minorBidi" w:hAnsiTheme="minorBidi" w:cstheme="minorBidi"/>
          <w:sz w:val="32"/>
          <w:szCs w:val="32"/>
          <w:u w:val="single"/>
          <w:cs/>
        </w:rPr>
        <w:t>ผ</w:t>
      </w:r>
      <w:r w:rsidRPr="0040355F">
        <w:rPr>
          <w:rFonts w:asciiTheme="minorBidi" w:hAnsiTheme="minorBidi" w:cstheme="minorBidi"/>
          <w:sz w:val="32"/>
          <w:szCs w:val="32"/>
          <w:cs/>
        </w:rPr>
        <w:t xml:space="preserve">่านการให้คำปรึกษาเพื่อออกแบบกรอบแนวทางดำเนินการ วิเคราะห์ องค์กร อาคารและผลิตภัณฑ์ คำนวณความคุ้มค่าและผลตอบแทน พร้อมนำเสนอ </w:t>
      </w:r>
      <w:r w:rsidRPr="0040355F">
        <w:rPr>
          <w:rFonts w:asciiTheme="minorBidi" w:hAnsiTheme="minorBidi" w:cstheme="minorBidi"/>
          <w:sz w:val="32"/>
          <w:szCs w:val="32"/>
        </w:rPr>
        <w:t xml:space="preserve">Solutions </w:t>
      </w:r>
      <w:r w:rsidRPr="0040355F">
        <w:rPr>
          <w:rFonts w:asciiTheme="minorBidi" w:hAnsiTheme="minorBidi" w:cstheme="minorBidi"/>
          <w:sz w:val="32"/>
          <w:szCs w:val="32"/>
          <w:cs/>
        </w:rPr>
        <w:t>ให้เหมาะสมกับเป้าหมายและงบประมาณของแต่ละองค์กร</w:t>
      </w:r>
    </w:p>
    <w:p w:rsidR="00EA0E5D" w:rsidRPr="0040355F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sz w:val="32"/>
          <w:szCs w:val="32"/>
        </w:rPr>
      </w:pPr>
    </w:p>
    <w:p w:rsidR="00EA0E5D" w:rsidRPr="0040355F" w:rsidRDefault="00EA0E5D" w:rsidP="00EA0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 w:cstheme="minorBidi"/>
          <w:color w:val="000000"/>
          <w:sz w:val="32"/>
          <w:szCs w:val="32"/>
        </w:rPr>
      </w:pPr>
      <w:r w:rsidRPr="0040355F">
        <w:rPr>
          <w:rFonts w:asciiTheme="minorBidi" w:hAnsiTheme="minorBidi" w:cstheme="minorBidi"/>
          <w:color w:val="000000"/>
          <w:sz w:val="32"/>
          <w:szCs w:val="32"/>
          <w:cs/>
        </w:rPr>
        <w:t>***********************************</w:t>
      </w:r>
    </w:p>
    <w:p w:rsidR="00EA0E5D" w:rsidRPr="0040355F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i/>
          <w:iCs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color w:val="000000"/>
          <w:sz w:val="32"/>
          <w:szCs w:val="32"/>
        </w:rPr>
      </w:pPr>
    </w:p>
    <w:p w:rsidR="00EA0E5D" w:rsidRPr="0040355F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color w:val="000000"/>
          <w:sz w:val="32"/>
          <w:szCs w:val="32"/>
        </w:rPr>
      </w:pPr>
      <w:r w:rsidRPr="0040355F">
        <w:rPr>
          <w:rFonts w:asciiTheme="minorBidi" w:hAnsiTheme="minorBidi" w:cstheme="minorBidi"/>
          <w:i/>
          <w:iCs/>
          <w:color w:val="000000"/>
          <w:sz w:val="32"/>
          <w:szCs w:val="32"/>
          <w:cs/>
        </w:rPr>
        <w:t xml:space="preserve">สนใจรับคำปรึกษากับบริษัท </w:t>
      </w:r>
      <w:r w:rsidRPr="0040355F">
        <w:rPr>
          <w:rFonts w:asciiTheme="minorBidi" w:hAnsiTheme="minorBidi" w:cstheme="minorBidi"/>
          <w:i/>
          <w:iCs/>
          <w:color w:val="000000"/>
          <w:sz w:val="32"/>
          <w:szCs w:val="32"/>
        </w:rPr>
        <w:t xml:space="preserve">SCG building and living care consulting </w:t>
      </w:r>
      <w:r w:rsidRPr="0040355F">
        <w:rPr>
          <w:rFonts w:asciiTheme="minorBidi" w:hAnsiTheme="minorBidi" w:cstheme="minorBidi"/>
          <w:i/>
          <w:iCs/>
          <w:color w:val="000000"/>
          <w:sz w:val="32"/>
          <w:szCs w:val="32"/>
          <w:cs/>
        </w:rPr>
        <w:br/>
        <w:t xml:space="preserve">โทร : </w:t>
      </w:r>
      <w:r w:rsidRPr="0040355F">
        <w:rPr>
          <w:rFonts w:asciiTheme="minorBidi" w:hAnsiTheme="minorBidi" w:cstheme="minorBidi"/>
          <w:i/>
          <w:iCs/>
          <w:color w:val="000000"/>
          <w:sz w:val="32"/>
          <w:szCs w:val="32"/>
        </w:rPr>
        <w:t>065 719 7909</w:t>
      </w:r>
    </w:p>
    <w:p w:rsidR="000F3294" w:rsidRPr="0040355F" w:rsidRDefault="000F3294">
      <w:pPr>
        <w:rPr>
          <w:rFonts w:asciiTheme="minorBidi" w:hAnsiTheme="minorBidi" w:cstheme="minorBidi"/>
          <w:sz w:val="32"/>
          <w:szCs w:val="32"/>
        </w:rPr>
      </w:pPr>
    </w:p>
    <w:sectPr w:rsidR="000F3294" w:rsidRPr="00403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821" w:rsidRDefault="00562821" w:rsidP="00EA0E5D">
      <w:pPr>
        <w:spacing w:after="0" w:line="240" w:lineRule="auto"/>
      </w:pPr>
      <w:r>
        <w:separator/>
      </w:r>
    </w:p>
  </w:endnote>
  <w:endnote w:type="continuationSeparator" w:id="0">
    <w:p w:rsidR="00562821" w:rsidRDefault="00562821" w:rsidP="00EA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E5D" w:rsidRDefault="00EA0E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E5D" w:rsidRDefault="00EA0E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E5D" w:rsidRDefault="00EA0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821" w:rsidRDefault="00562821" w:rsidP="00EA0E5D">
      <w:pPr>
        <w:spacing w:after="0" w:line="240" w:lineRule="auto"/>
      </w:pPr>
      <w:r>
        <w:separator/>
      </w:r>
    </w:p>
  </w:footnote>
  <w:footnote w:type="continuationSeparator" w:id="0">
    <w:p w:rsidR="00562821" w:rsidRDefault="00562821" w:rsidP="00EA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E5D" w:rsidRDefault="00EA0E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E5D" w:rsidRDefault="00EA0E5D">
    <w:pPr>
      <w:pStyle w:val="Header"/>
    </w:pPr>
    <w:r w:rsidRPr="00EA0E5D">
      <w:rPr>
        <w:noProof/>
      </w:rPr>
      <w:drawing>
        <wp:anchor distT="0" distB="0" distL="114300" distR="114300" simplePos="0" relativeHeight="251659264" behindDoc="1" locked="0" layoutInCell="1" allowOverlap="1" wp14:anchorId="610E1AA5" wp14:editId="75211B82">
          <wp:simplePos x="0" y="0"/>
          <wp:positionH relativeFrom="column">
            <wp:posOffset>1200150</wp:posOffset>
          </wp:positionH>
          <wp:positionV relativeFrom="paragraph">
            <wp:posOffset>-76200</wp:posOffset>
          </wp:positionV>
          <wp:extent cx="1562100" cy="611505"/>
          <wp:effectExtent l="0" t="0" r="0" b="0"/>
          <wp:wrapTight wrapText="bothSides">
            <wp:wrapPolygon edited="0">
              <wp:start x="2634" y="0"/>
              <wp:lineTo x="1054" y="3364"/>
              <wp:lineTo x="0" y="7402"/>
              <wp:lineTo x="0" y="14804"/>
              <wp:lineTo x="1844" y="20187"/>
              <wp:lineTo x="2634" y="20860"/>
              <wp:lineTo x="5532" y="20860"/>
              <wp:lineTo x="14488" y="20187"/>
              <wp:lineTo x="19493" y="17495"/>
              <wp:lineTo x="19229" y="12112"/>
              <wp:lineTo x="21073" y="4710"/>
              <wp:lineTo x="19493" y="4037"/>
              <wp:lineTo x="5532" y="0"/>
              <wp:lineTo x="2634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75" t="25513" r="6226" b="27731"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0E5D">
      <w:rPr>
        <w:noProof/>
      </w:rPr>
      <w:drawing>
        <wp:anchor distT="0" distB="0" distL="114300" distR="114300" simplePos="0" relativeHeight="251660288" behindDoc="0" locked="0" layoutInCell="1" allowOverlap="1" wp14:anchorId="5202B332" wp14:editId="4CA1734F">
          <wp:simplePos x="0" y="0"/>
          <wp:positionH relativeFrom="column">
            <wp:posOffset>3217545</wp:posOffset>
          </wp:positionH>
          <wp:positionV relativeFrom="paragraph">
            <wp:posOffset>-27305</wp:posOffset>
          </wp:positionV>
          <wp:extent cx="1469390" cy="51435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E5D" w:rsidRDefault="00EA0E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E5D"/>
    <w:rsid w:val="000F3294"/>
    <w:rsid w:val="00157DAE"/>
    <w:rsid w:val="00204C33"/>
    <w:rsid w:val="003709FF"/>
    <w:rsid w:val="0040355F"/>
    <w:rsid w:val="00502FF0"/>
    <w:rsid w:val="00562821"/>
    <w:rsid w:val="0060354A"/>
    <w:rsid w:val="00985082"/>
    <w:rsid w:val="00B80280"/>
    <w:rsid w:val="00C26773"/>
    <w:rsid w:val="00DE4A23"/>
    <w:rsid w:val="00EA0E5D"/>
    <w:rsid w:val="00F3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67F0C"/>
  <w15:chartTrackingRefBased/>
  <w15:docId w15:val="{3E976356-FE07-4E51-8214-4ACD2E53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E5D"/>
    <w:pPr>
      <w:spacing w:after="200" w:line="276" w:lineRule="auto"/>
    </w:pPr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E5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0E5D"/>
  </w:style>
  <w:style w:type="paragraph" w:styleId="Footer">
    <w:name w:val="footer"/>
    <w:basedOn w:val="Normal"/>
    <w:link w:val="FooterChar"/>
    <w:uiPriority w:val="99"/>
    <w:unhideWhenUsed/>
    <w:rsid w:val="00EA0E5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0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7</cp:revision>
  <dcterms:created xsi:type="dcterms:W3CDTF">2023-03-09T02:42:00Z</dcterms:created>
  <dcterms:modified xsi:type="dcterms:W3CDTF">2023-03-21T01:56:00Z</dcterms:modified>
</cp:coreProperties>
</file>